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2EEDD" w14:textId="77777777" w:rsidR="00BB49A4" w:rsidRPr="00703821" w:rsidRDefault="00BB49A4" w:rsidP="00FD69D2">
      <w:pPr>
        <w:tabs>
          <w:tab w:val="left" w:pos="7740"/>
        </w:tabs>
        <w:spacing w:line="300" w:lineRule="auto"/>
        <w:rPr>
          <w:rFonts w:ascii="Arial" w:hAnsi="Arial" w:cs="Arial"/>
          <w:color w:val="000000"/>
          <w:sz w:val="22"/>
          <w:szCs w:val="22"/>
          <w:lang w:val="en-US"/>
        </w:rPr>
      </w:pPr>
      <w:r w:rsidRPr="00703821">
        <w:rPr>
          <w:rFonts w:ascii="Arial" w:hAnsi="Arial" w:cs="Arial"/>
          <w:color w:val="000000"/>
          <w:sz w:val="22"/>
          <w:szCs w:val="22"/>
          <w:lang w:val="en-US"/>
        </w:rPr>
        <w:t>Markgröningen, a 19/10/17</w:t>
      </w:r>
    </w:p>
    <w:p w14:paraId="5A52436A" w14:textId="77777777" w:rsidR="009A7549" w:rsidRPr="00703821" w:rsidRDefault="00BF6B0B" w:rsidP="00FD69D2">
      <w:pPr>
        <w:spacing w:line="300" w:lineRule="auto"/>
        <w:rPr>
          <w:rFonts w:ascii="Arial" w:hAnsi="Arial" w:cs="Arial"/>
          <w:color w:val="000000" w:themeColor="text1"/>
          <w:sz w:val="28"/>
          <w:szCs w:val="28"/>
          <w:lang w:val="en-US"/>
        </w:rPr>
      </w:pPr>
      <w:r w:rsidRPr="00703821">
        <w:rPr>
          <w:rFonts w:ascii="Arial" w:hAnsi="Arial" w:cs="Arial"/>
          <w:color w:val="000000" w:themeColor="text1"/>
          <w:sz w:val="28"/>
          <w:szCs w:val="28"/>
          <w:lang w:val="en-US"/>
        </w:rPr>
        <w:br/>
        <w:t>Mucho más que una simple bisagra: la nueva bisagra funcional de norelem</w:t>
      </w:r>
    </w:p>
    <w:p w14:paraId="20F11D04" w14:textId="77777777" w:rsidR="007F3712" w:rsidRPr="00703821" w:rsidRDefault="00FF478F" w:rsidP="00FD69D2">
      <w:pPr>
        <w:spacing w:line="300" w:lineRule="auto"/>
        <w:rPr>
          <w:rFonts w:ascii="Arial" w:hAnsi="Arial" w:cs="Arial"/>
          <w:color w:val="000000" w:themeColor="text1"/>
          <w:sz w:val="22"/>
          <w:szCs w:val="22"/>
          <w:u w:val="single"/>
          <w:lang w:val="en-US"/>
        </w:rPr>
      </w:pPr>
      <w:r w:rsidRPr="00703821">
        <w:rPr>
          <w:rFonts w:ascii="Arial" w:hAnsi="Arial" w:cs="Arial"/>
          <w:color w:val="000000" w:themeColor="text1"/>
          <w:sz w:val="22"/>
          <w:szCs w:val="22"/>
          <w:u w:val="single"/>
          <w:lang w:val="en-US"/>
        </w:rPr>
        <w:t>Bisagras elásticas muy versatiles, así como modelos de aluminio con fricción ajustable y función de retención</w:t>
      </w:r>
    </w:p>
    <w:p w14:paraId="5CF2DE52" w14:textId="77777777" w:rsidR="00BC1947" w:rsidRPr="00703821" w:rsidRDefault="004222C6" w:rsidP="00FD69D2">
      <w:pPr>
        <w:spacing w:line="300" w:lineRule="auto"/>
        <w:rPr>
          <w:rFonts w:ascii="Arial" w:hAnsi="Arial" w:cs="Arial"/>
          <w:color w:val="000000" w:themeColor="text1"/>
          <w:sz w:val="22"/>
          <w:szCs w:val="22"/>
          <w:u w:val="single"/>
          <w:lang w:val="en-US"/>
        </w:rPr>
      </w:pPr>
      <w:r w:rsidRPr="00703821">
        <w:rPr>
          <w:rFonts w:ascii="Arial" w:hAnsi="Arial" w:cs="Arial"/>
          <w:color w:val="000000" w:themeColor="text1"/>
          <w:sz w:val="22"/>
          <w:szCs w:val="22"/>
          <w:u w:val="single"/>
          <w:lang w:val="en-US"/>
        </w:rPr>
        <w:t xml:space="preserve"> </w:t>
      </w:r>
    </w:p>
    <w:p w14:paraId="6C47CEA5" w14:textId="77777777" w:rsidR="00DE2963" w:rsidRPr="00703821" w:rsidRDefault="00DE2963" w:rsidP="00DE2963">
      <w:pPr>
        <w:spacing w:line="300" w:lineRule="auto"/>
        <w:rPr>
          <w:rFonts w:ascii="Arial" w:hAnsi="Arial" w:cs="Arial"/>
          <w:b/>
          <w:color w:val="000000"/>
          <w:sz w:val="22"/>
          <w:szCs w:val="22"/>
          <w:lang w:val="en-US"/>
        </w:rPr>
      </w:pPr>
      <w:r w:rsidRPr="00703821">
        <w:rPr>
          <w:rFonts w:ascii="Arial" w:hAnsi="Arial" w:cs="Arial"/>
          <w:b/>
          <w:color w:val="000000"/>
          <w:sz w:val="22"/>
          <w:szCs w:val="22"/>
          <w:lang w:val="en-US"/>
        </w:rPr>
        <w:t>Las bisagras simples crean una unión móvil entre dos piezas fijas. Las nuevas bisagras funcionales de norelem no se conforman solo con eso: Las bisagras elásticas se abren y cierran automáticamente gracias al muelle tensor integrado, mientras que las bisagras con fricción ajustable y función de retención también permiten un posicionamiento dentro del ángulo de apertura.</w:t>
      </w:r>
    </w:p>
    <w:p w14:paraId="19CF8E7F" w14:textId="77777777" w:rsidR="007F7C83" w:rsidRPr="00703821" w:rsidRDefault="007F7C83" w:rsidP="00445D24">
      <w:pPr>
        <w:spacing w:line="300" w:lineRule="auto"/>
        <w:rPr>
          <w:rFonts w:ascii="Arial" w:hAnsi="Arial" w:cs="Arial"/>
          <w:color w:val="000000"/>
          <w:sz w:val="22"/>
          <w:szCs w:val="22"/>
          <w:lang w:val="en-US"/>
        </w:rPr>
      </w:pPr>
    </w:p>
    <w:p w14:paraId="4A9A7008" w14:textId="77777777" w:rsidR="00DE2963" w:rsidRPr="00703821" w:rsidRDefault="00DE2963" w:rsidP="00DE2963">
      <w:pPr>
        <w:spacing w:line="300" w:lineRule="auto"/>
        <w:rPr>
          <w:rFonts w:ascii="Arial" w:hAnsi="Arial" w:cs="Arial"/>
          <w:color w:val="000000"/>
          <w:sz w:val="22"/>
          <w:szCs w:val="22"/>
          <w:lang w:val="en-US"/>
        </w:rPr>
      </w:pPr>
      <w:r w:rsidRPr="00703821">
        <w:rPr>
          <w:rFonts w:ascii="Arial" w:hAnsi="Arial" w:cs="Arial"/>
          <w:color w:val="000000"/>
          <w:sz w:val="22"/>
          <w:szCs w:val="22"/>
          <w:lang w:val="en-US"/>
        </w:rPr>
        <w:t>Las bisagras elásticas se utilizan cuando hay que cerrar o abrir automáticamente puertas, tapas o compuertas. El cliente puede elegir entre bisagras sencillas de chapa de acero o acero inoxidable con muelles a la vista o bisagras elásticas de aluminio con muelles tensores integrados. Las bisagras elásticas de acero o acero inoxidable están disponibles en los tamaños de 50 mm a 240 mm y con un momento de torsión de hasta 2,55 Nm, los modelos de aluminio se ofrecen en tamaños entre 30 mm y 100 mm y momentos de torsión de hasta 3,8 Nm.</w:t>
      </w:r>
      <w:r w:rsidRPr="00703821">
        <w:rPr>
          <w:rFonts w:ascii="PMingLiU" w:eastAsia="PMingLiU" w:hAnsi="PMingLiU" w:cs="PMingLiU"/>
          <w:color w:val="000000"/>
          <w:sz w:val="22"/>
          <w:szCs w:val="22"/>
          <w:lang w:val="en-US"/>
        </w:rPr>
        <w:t xml:space="preserve"> </w:t>
      </w:r>
      <w:r w:rsidRPr="00703821">
        <w:rPr>
          <w:rFonts w:ascii="Arial" w:hAnsi="Arial" w:cs="Arial"/>
          <w:color w:val="000000"/>
          <w:sz w:val="22"/>
          <w:szCs w:val="22"/>
          <w:lang w:val="en-US"/>
        </w:rPr>
        <w:t xml:space="preserve">Todas las bisagras elásticas se pueden pedir opcionalmente con resortes de cierre y apertura. El ángulo de apertura máximo se encuentra entre 180° y 270° según la versión. </w:t>
      </w:r>
    </w:p>
    <w:p w14:paraId="21C8D134" w14:textId="77777777" w:rsidR="00DE2963" w:rsidRPr="00703821" w:rsidRDefault="00DE2963" w:rsidP="00DE2963">
      <w:pPr>
        <w:spacing w:line="300" w:lineRule="auto"/>
        <w:rPr>
          <w:rFonts w:ascii="Arial" w:hAnsi="Arial" w:cs="Arial"/>
          <w:color w:val="000000"/>
          <w:sz w:val="22"/>
          <w:szCs w:val="22"/>
          <w:lang w:val="en-US"/>
        </w:rPr>
      </w:pPr>
    </w:p>
    <w:p w14:paraId="300E79C1" w14:textId="77777777" w:rsidR="00DE2963" w:rsidRPr="00703821" w:rsidRDefault="00DE2963" w:rsidP="00DE2963">
      <w:pPr>
        <w:spacing w:line="300" w:lineRule="auto"/>
        <w:rPr>
          <w:rFonts w:ascii="Arial" w:hAnsi="Arial" w:cs="Arial"/>
          <w:color w:val="000000"/>
          <w:sz w:val="22"/>
          <w:szCs w:val="22"/>
          <w:lang w:val="en-US"/>
        </w:rPr>
      </w:pPr>
      <w:r w:rsidRPr="00703821">
        <w:rPr>
          <w:rFonts w:ascii="Arial" w:hAnsi="Arial" w:cs="Arial"/>
          <w:color w:val="000000"/>
          <w:sz w:val="22"/>
          <w:szCs w:val="22"/>
          <w:lang w:val="en-US"/>
        </w:rPr>
        <w:t xml:space="preserve">Las bisagras con fricción ajustable también se conocen como bisagras con momento de torsión. Permiten posicionar la puerta en cualquier posición dentro del ángulo de apertura. La resistencia de fricción se puede ajustar con un tornillo de ajuste en progresión continua de 0-1 Nm en la variante pequeña y de 0-5 Nm en la variante grande. Con el tornillo de ajuste, en el interior de la bisagra con momento de torsión se sujetan entre sí dos finos conos de fricción. La resistencia de fricción actúa </w:t>
      </w:r>
      <w:r w:rsidRPr="00703821">
        <w:rPr>
          <w:rFonts w:ascii="Arial" w:hAnsi="Arial" w:cs="Arial"/>
          <w:color w:val="000000"/>
          <w:sz w:val="22"/>
          <w:szCs w:val="22"/>
          <w:lang w:val="en-US"/>
        </w:rPr>
        <w:lastRenderedPageBreak/>
        <w:t xml:space="preserve">contra el movimiento de las compuertas o puertas, manteniéndolas en la posición deseada. </w:t>
      </w:r>
      <w:r w:rsidRPr="00703821">
        <w:rPr>
          <w:rFonts w:ascii="Arial" w:hAnsi="Arial" w:cs="Arial"/>
          <w:color w:val="000000"/>
          <w:sz w:val="22"/>
          <w:szCs w:val="22"/>
          <w:lang w:val="en-US"/>
        </w:rPr>
        <w:br/>
      </w:r>
    </w:p>
    <w:p w14:paraId="3661ADFE" w14:textId="77777777" w:rsidR="00EF70DC" w:rsidRPr="00703821" w:rsidRDefault="00DE2963" w:rsidP="00DE2963">
      <w:pPr>
        <w:spacing w:line="300" w:lineRule="auto"/>
        <w:rPr>
          <w:rFonts w:ascii="Arial" w:hAnsi="Arial" w:cs="Arial"/>
          <w:color w:val="000000"/>
          <w:sz w:val="22"/>
          <w:szCs w:val="22"/>
          <w:lang w:val="en-US"/>
        </w:rPr>
      </w:pPr>
      <w:r w:rsidRPr="00703821">
        <w:rPr>
          <w:rFonts w:ascii="Arial" w:hAnsi="Arial" w:cs="Arial"/>
          <w:color w:val="000000"/>
          <w:sz w:val="22"/>
          <w:szCs w:val="22"/>
          <w:lang w:val="en-US"/>
        </w:rPr>
        <w:t xml:space="preserve">Una funcionalidad similar a las bisagras con momento de torsión presentan las bisagras con función de retención. En estos modelos, la bisagra se enclava en pasos de 30° entre 0° y 270°, manteniendo así las puertas y compuertas cerradas de modo fiable. El momento de torsión constante de las bisagras abarca desde 0,3 Nm en el modelo más pequeño hasta un máximo de 5 Nm. </w:t>
      </w:r>
      <w:r w:rsidRPr="00703821">
        <w:rPr>
          <w:rFonts w:ascii="Arial" w:hAnsi="Arial" w:cs="Arial"/>
          <w:color w:val="000000"/>
          <w:sz w:val="22"/>
          <w:szCs w:val="22"/>
          <w:lang w:val="en-US"/>
        </w:rPr>
        <w:br/>
      </w:r>
    </w:p>
    <w:p w14:paraId="5C5CAAAF" w14:textId="77777777" w:rsidR="00DE2963" w:rsidRPr="00703821" w:rsidRDefault="00DE2963" w:rsidP="00DE2963">
      <w:pPr>
        <w:spacing w:line="300" w:lineRule="auto"/>
        <w:rPr>
          <w:rFonts w:ascii="Arial" w:hAnsi="Arial" w:cs="Arial"/>
          <w:color w:val="000000"/>
          <w:sz w:val="22"/>
          <w:szCs w:val="22"/>
          <w:lang w:val="en-US"/>
        </w:rPr>
      </w:pPr>
      <w:r w:rsidRPr="00703821">
        <w:rPr>
          <w:rFonts w:ascii="Arial" w:hAnsi="Arial" w:cs="Arial"/>
          <w:color w:val="000000"/>
          <w:sz w:val="22"/>
          <w:szCs w:val="22"/>
          <w:lang w:val="en-US"/>
        </w:rPr>
        <w:t>La gama completa de bisagras ya la tenemos en stock en norelem.</w:t>
      </w:r>
    </w:p>
    <w:p w14:paraId="6A0CEB5D" w14:textId="77777777" w:rsidR="004427CB" w:rsidRPr="00703821" w:rsidRDefault="004427CB" w:rsidP="00FD69D2">
      <w:pPr>
        <w:spacing w:line="300" w:lineRule="auto"/>
        <w:rPr>
          <w:rFonts w:ascii="Arial" w:hAnsi="Arial" w:cs="Arial"/>
          <w:sz w:val="22"/>
          <w:szCs w:val="22"/>
          <w:lang w:val="en-US"/>
        </w:rPr>
      </w:pPr>
    </w:p>
    <w:p w14:paraId="0CAE4F4A" w14:textId="0F8360F8" w:rsidR="00351471" w:rsidRPr="00703821" w:rsidRDefault="00F51214" w:rsidP="00FD69D2">
      <w:pPr>
        <w:spacing w:line="300" w:lineRule="auto"/>
        <w:rPr>
          <w:rFonts w:ascii="Arial" w:hAnsi="Arial" w:cs="Arial"/>
          <w:sz w:val="22"/>
          <w:szCs w:val="22"/>
          <w:lang w:val="en-US"/>
        </w:rPr>
      </w:pPr>
      <w:r w:rsidRPr="00703821">
        <w:rPr>
          <w:rFonts w:ascii="Arial" w:hAnsi="Arial" w:cs="Arial"/>
          <w:sz w:val="22"/>
          <w:szCs w:val="22"/>
          <w:lang w:val="en-US"/>
        </w:rPr>
        <w:t>Caracter</w:t>
      </w:r>
      <w:r w:rsidR="00703821" w:rsidRPr="00703821">
        <w:rPr>
          <w:rFonts w:ascii="Arial" w:hAnsi="Arial" w:cs="Arial"/>
          <w:sz w:val="22"/>
          <w:szCs w:val="22"/>
          <w:lang w:val="en-US"/>
        </w:rPr>
        <w:t>es con espacios en blanco: 2.28</w:t>
      </w:r>
      <w:r w:rsidR="00703821">
        <w:rPr>
          <w:rFonts w:ascii="Arial" w:hAnsi="Arial" w:cs="Arial"/>
          <w:sz w:val="22"/>
          <w:szCs w:val="22"/>
          <w:lang w:val="en-US"/>
        </w:rPr>
        <w:t>6</w:t>
      </w:r>
    </w:p>
    <w:p w14:paraId="16249111" w14:textId="77777777" w:rsidR="009A7549" w:rsidRPr="00703821" w:rsidRDefault="009A7549" w:rsidP="00FD69D2">
      <w:pPr>
        <w:pStyle w:val="berschrift8"/>
        <w:spacing w:before="0" w:after="0" w:line="300" w:lineRule="auto"/>
        <w:rPr>
          <w:rFonts w:ascii="Arial" w:hAnsi="Arial" w:cs="Arial"/>
          <w:i w:val="0"/>
          <w:iCs w:val="0"/>
          <w:sz w:val="22"/>
          <w:szCs w:val="22"/>
          <w:lang w:val="en-US"/>
        </w:rPr>
      </w:pPr>
    </w:p>
    <w:p w14:paraId="13DE0216" w14:textId="77777777" w:rsidR="00FD69D2" w:rsidRPr="00703821" w:rsidRDefault="00FD69D2" w:rsidP="00FD69D2">
      <w:pPr>
        <w:rPr>
          <w:rFonts w:ascii="Arial" w:hAnsi="Arial" w:cs="Arial"/>
          <w:lang w:val="en-US"/>
        </w:rPr>
      </w:pPr>
    </w:p>
    <w:p w14:paraId="4702AF5A" w14:textId="77777777" w:rsidR="009F6BD9" w:rsidRPr="00703821" w:rsidRDefault="009F6BD9" w:rsidP="00FD69D2">
      <w:pPr>
        <w:pStyle w:val="berschrift8"/>
        <w:spacing w:before="0" w:after="0" w:line="300" w:lineRule="auto"/>
        <w:rPr>
          <w:rFonts w:ascii="Arial" w:hAnsi="Arial" w:cs="Arial"/>
          <w:i w:val="0"/>
          <w:iCs w:val="0"/>
          <w:sz w:val="22"/>
          <w:szCs w:val="22"/>
          <w:lang w:val="en-US"/>
        </w:rPr>
      </w:pPr>
      <w:r w:rsidRPr="00703821">
        <w:rPr>
          <w:rFonts w:ascii="Arial" w:hAnsi="Arial" w:cs="Arial"/>
          <w:i w:val="0"/>
          <w:iCs w:val="0"/>
          <w:sz w:val="22"/>
          <w:szCs w:val="22"/>
          <w:lang w:val="en-US"/>
        </w:rPr>
        <w:t>Breve descripción de norelem Normelemente KG</w:t>
      </w:r>
    </w:p>
    <w:p w14:paraId="4D0DF3B9" w14:textId="77777777" w:rsidR="00FD69D2" w:rsidRPr="00703821" w:rsidRDefault="00FD69D2" w:rsidP="00FD69D2">
      <w:pPr>
        <w:spacing w:line="300" w:lineRule="auto"/>
        <w:rPr>
          <w:rFonts w:ascii="Arial" w:hAnsi="Arial" w:cs="Arial"/>
          <w:sz w:val="22"/>
          <w:szCs w:val="22"/>
          <w:lang w:val="en-US"/>
        </w:rPr>
      </w:pPr>
      <w:r w:rsidRPr="00703821">
        <w:rPr>
          <w:rFonts w:ascii="Arial" w:hAnsi="Arial" w:cs="Arial"/>
          <w:sz w:val="22"/>
          <w:szCs w:val="22"/>
          <w:lang w:val="en-US"/>
        </w:rPr>
        <w:t>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un surtido completo, tan amplio como bien organizado, de piezas de alta calidad.</w:t>
      </w:r>
    </w:p>
    <w:p w14:paraId="2B4BECDB" w14:textId="77777777" w:rsidR="00FD69D2" w:rsidRPr="00703821" w:rsidRDefault="00FD69D2" w:rsidP="00FD69D2">
      <w:pPr>
        <w:spacing w:line="300" w:lineRule="auto"/>
        <w:rPr>
          <w:rFonts w:ascii="Arial" w:hAnsi="Arial" w:cs="Arial"/>
          <w:sz w:val="22"/>
          <w:szCs w:val="22"/>
          <w:lang w:val="en-US"/>
        </w:rPr>
      </w:pPr>
    </w:p>
    <w:p w14:paraId="1ACA4F93" w14:textId="77777777" w:rsidR="00FD69D2" w:rsidRPr="00703821" w:rsidRDefault="00FD69D2" w:rsidP="00FD69D2">
      <w:pPr>
        <w:spacing w:line="300" w:lineRule="auto"/>
        <w:rPr>
          <w:rFonts w:ascii="Arial" w:hAnsi="Arial" w:cs="Arial"/>
          <w:sz w:val="22"/>
          <w:szCs w:val="22"/>
          <w:lang w:val="en-US"/>
        </w:rPr>
      </w:pPr>
      <w:r w:rsidRPr="00703821">
        <w:rPr>
          <w:rFonts w:ascii="Arial" w:hAnsi="Arial" w:cs="Arial"/>
          <w:sz w:val="22"/>
          <w:szCs w:val="22"/>
          <w:lang w:val="en-US"/>
        </w:rPr>
        <w:t>Le acompañamos en su proyecto desde el principio. Con un asesoramiento competente, una completa base de datos CAD y un rápido suministro. Casi 60 años lleva norelem creciendo de forma dinámica en todos los aspectos, desde la ampliación continua de su gama de productos hasta la optimización permanente de la logística.</w:t>
      </w:r>
    </w:p>
    <w:p w14:paraId="5E5B6EDA" w14:textId="77777777" w:rsidR="00FD69D2" w:rsidRPr="00703821" w:rsidRDefault="00FD69D2" w:rsidP="00FD69D2">
      <w:pPr>
        <w:spacing w:line="300" w:lineRule="auto"/>
        <w:rPr>
          <w:rFonts w:ascii="Arial" w:hAnsi="Arial" w:cs="Arial"/>
          <w:sz w:val="22"/>
          <w:szCs w:val="22"/>
          <w:lang w:val="en-US"/>
        </w:rPr>
      </w:pPr>
    </w:p>
    <w:p w14:paraId="74B880BA" w14:textId="77777777" w:rsidR="001E1753" w:rsidRPr="00703821" w:rsidRDefault="00FD69D2" w:rsidP="00FD69D2">
      <w:pPr>
        <w:spacing w:line="300" w:lineRule="auto"/>
        <w:rPr>
          <w:rFonts w:ascii="Arial" w:hAnsi="Arial" w:cs="Arial"/>
          <w:sz w:val="22"/>
          <w:szCs w:val="22"/>
          <w:lang w:val="en-US"/>
        </w:rPr>
      </w:pPr>
      <w:r w:rsidRPr="00703821">
        <w:rPr>
          <w:rFonts w:ascii="Arial" w:hAnsi="Arial" w:cs="Arial"/>
          <w:sz w:val="22"/>
          <w:szCs w:val="22"/>
          <w:lang w:val="en-US"/>
        </w:rPr>
        <w:t xml:space="preserve">Desde la sede central en Markgröningen y nuestras sedes internacionales desempeñamos un activo papel en la promoción </w:t>
      </w:r>
      <w:r w:rsidRPr="00703821">
        <w:rPr>
          <w:rFonts w:ascii="Arial" w:hAnsi="Arial" w:cs="Arial"/>
          <w:sz w:val="22"/>
          <w:szCs w:val="22"/>
          <w:lang w:val="en-US"/>
        </w:rPr>
        <w:lastRenderedPageBreak/>
        <w:t xml:space="preserve">de las nuevas generaciones mediante capacitaciones, formaciones y talleres. </w:t>
      </w:r>
    </w:p>
    <w:p w14:paraId="652F501C" w14:textId="77777777" w:rsidR="00FD69D2" w:rsidRPr="00703821" w:rsidRDefault="00FD69D2" w:rsidP="00FD69D2">
      <w:pPr>
        <w:spacing w:line="300" w:lineRule="auto"/>
        <w:rPr>
          <w:rFonts w:ascii="Arial" w:hAnsi="Arial" w:cs="Arial"/>
          <w:sz w:val="22"/>
          <w:szCs w:val="22"/>
          <w:lang w:val="en-US"/>
        </w:rPr>
      </w:pPr>
    </w:p>
    <w:p w14:paraId="63213BC7" w14:textId="3E2BB601" w:rsidR="00832DAE" w:rsidRPr="00703821" w:rsidRDefault="001E1753" w:rsidP="00FD69D2">
      <w:pPr>
        <w:spacing w:line="300" w:lineRule="auto"/>
        <w:rPr>
          <w:rFonts w:ascii="Arial" w:hAnsi="Arial" w:cs="Arial"/>
          <w:color w:val="0000FF"/>
          <w:sz w:val="20"/>
          <w:szCs w:val="20"/>
          <w:lang w:val="en-US"/>
        </w:rPr>
      </w:pPr>
      <w:r w:rsidRPr="00703821">
        <w:rPr>
          <w:rFonts w:ascii="Arial" w:hAnsi="Arial" w:cs="Arial"/>
          <w:sz w:val="22"/>
          <w:szCs w:val="22"/>
          <w:lang w:val="en-US"/>
        </w:rPr>
        <w:t>Caracteres con espacios en blanco:</w:t>
      </w:r>
      <w:r w:rsidR="00703821">
        <w:rPr>
          <w:rFonts w:ascii="Arial" w:hAnsi="Arial" w:cs="Arial"/>
          <w:sz w:val="22"/>
          <w:szCs w:val="22"/>
          <w:lang w:val="en-US"/>
        </w:rPr>
        <w:t xml:space="preserve"> 909</w:t>
      </w:r>
    </w:p>
    <w:p w14:paraId="0E28C05A" w14:textId="2DF208C6" w:rsidR="00AC357F" w:rsidRPr="00F82DE4" w:rsidRDefault="00AC357F" w:rsidP="00FD69D2">
      <w:pPr>
        <w:spacing w:line="300" w:lineRule="auto"/>
        <w:rPr>
          <w:rFonts w:ascii="Arial" w:hAnsi="Arial" w:cs="Arial"/>
          <w:color w:val="000000" w:themeColor="text1"/>
          <w:sz w:val="22"/>
          <w:szCs w:val="22"/>
        </w:rPr>
      </w:pPr>
      <w:bookmarkStart w:id="0" w:name="_GoBack"/>
      <w:bookmarkEnd w:id="0"/>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E7DFE" w14:textId="77777777" w:rsidR="00884AD6" w:rsidRDefault="00884AD6">
      <w:r>
        <w:separator/>
      </w:r>
    </w:p>
  </w:endnote>
  <w:endnote w:type="continuationSeparator" w:id="0">
    <w:p w14:paraId="63951B4B" w14:textId="77777777" w:rsidR="00884AD6" w:rsidRDefault="00884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panose1 w:val="00000000000000000000"/>
    <w:charset w:val="00"/>
    <w:family w:val="swiss"/>
    <w:notTrueType/>
    <w:pitch w:val="variable"/>
    <w:sig w:usb0="A00002AF" w:usb1="5000205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6C946"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55046BEE"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6334"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703821">
      <w:rPr>
        <w:rStyle w:val="Seitenzahl"/>
        <w:rFonts w:ascii="Arial" w:hAnsi="Arial" w:cs="Arial"/>
        <w:noProof/>
      </w:rPr>
      <w:t>2</w:t>
    </w:r>
    <w:r w:rsidRPr="006752F3">
      <w:rPr>
        <w:rStyle w:val="Seitenzahl"/>
        <w:rFonts w:ascii="Arial" w:hAnsi="Arial" w:cs="Arial"/>
      </w:rPr>
      <w:fldChar w:fldCharType="end"/>
    </w:r>
  </w:p>
  <w:p w14:paraId="61856B53"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30782A" w14:textId="77777777" w:rsidR="00884AD6" w:rsidRDefault="00884AD6">
      <w:r>
        <w:separator/>
      </w:r>
    </w:p>
  </w:footnote>
  <w:footnote w:type="continuationSeparator" w:id="0">
    <w:p w14:paraId="5CC49E47" w14:textId="77777777" w:rsidR="00884AD6" w:rsidRDefault="00884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CB1C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DBC7328"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419AC642"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69B4AE36"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538C3E75"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4644FD79"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5FBCE52B"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6CB09722"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4DA2DE80"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7C3EA4BF" w14:textId="77777777"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8240" behindDoc="1" locked="0" layoutInCell="1" allowOverlap="1" wp14:anchorId="6C01FB43" wp14:editId="231136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Octubre 2017</w:t>
    </w:r>
  </w:p>
  <w:p w14:paraId="0A4321D6"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4C75B854"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69CF"/>
    <w:rsid w:val="000577D3"/>
    <w:rsid w:val="00057DD0"/>
    <w:rsid w:val="00060AD7"/>
    <w:rsid w:val="00063A47"/>
    <w:rsid w:val="00064544"/>
    <w:rsid w:val="000653C3"/>
    <w:rsid w:val="000673D9"/>
    <w:rsid w:val="0007006A"/>
    <w:rsid w:val="00070655"/>
    <w:rsid w:val="000711BF"/>
    <w:rsid w:val="000719DC"/>
    <w:rsid w:val="00072B28"/>
    <w:rsid w:val="0007502E"/>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1E34"/>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3F4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38C"/>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3821"/>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2FA"/>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84AD6"/>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052E"/>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014"/>
    <w:rsid w:val="00A06284"/>
    <w:rsid w:val="00A1057C"/>
    <w:rsid w:val="00A1079F"/>
    <w:rsid w:val="00A163FD"/>
    <w:rsid w:val="00A16440"/>
    <w:rsid w:val="00A16897"/>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0D6F"/>
    <w:rsid w:val="00C123BF"/>
    <w:rsid w:val="00C127B7"/>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1A0"/>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4D1A"/>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630"/>
    <w:rsid w:val="00D97FB6"/>
    <w:rsid w:val="00DA3856"/>
    <w:rsid w:val="00DA48E2"/>
    <w:rsid w:val="00DA4CA9"/>
    <w:rsid w:val="00DA6B04"/>
    <w:rsid w:val="00DB1DD7"/>
    <w:rsid w:val="00DB360F"/>
    <w:rsid w:val="00DB4033"/>
    <w:rsid w:val="00DB4590"/>
    <w:rsid w:val="00DB5EB9"/>
    <w:rsid w:val="00DB65D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2963"/>
    <w:rsid w:val="00DE464E"/>
    <w:rsid w:val="00DE50A6"/>
    <w:rsid w:val="00DF021C"/>
    <w:rsid w:val="00DF3355"/>
    <w:rsid w:val="00DF5069"/>
    <w:rsid w:val="00DF587C"/>
    <w:rsid w:val="00DF7DC7"/>
    <w:rsid w:val="00E03A87"/>
    <w:rsid w:val="00E062FD"/>
    <w:rsid w:val="00E066F8"/>
    <w:rsid w:val="00E06E03"/>
    <w:rsid w:val="00E07FE6"/>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33E8"/>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EF70D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1EF6"/>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78F"/>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34299A"/>
  <w15:docId w15:val="{BFE3E7F5-BCAE-4743-8004-D79C4BFF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FF62A-86F8-407A-B08E-7A07CA915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E15957C7.dotm</Template>
  <TotalTime>0</TotalTime>
  <Pages>3</Pages>
  <Words>461</Words>
  <Characters>2906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6</cp:revision>
  <cp:lastPrinted>2017-07-20T15:00:00Z</cp:lastPrinted>
  <dcterms:created xsi:type="dcterms:W3CDTF">2017-10-19T06:24:00Z</dcterms:created>
  <dcterms:modified xsi:type="dcterms:W3CDTF">2017-11-27T13:49:00Z</dcterms:modified>
</cp:coreProperties>
</file>